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16" w:rsidRDefault="001F5116" w:rsidP="001F5116">
      <w:pPr>
        <w:pStyle w:val="PlainText"/>
        <w:jc w:val="center"/>
        <w:rPr>
          <w:rFonts w:ascii="Times New Roman" w:hAnsi="Times New Roman" w:cs="Times New Roman"/>
          <w:sz w:val="24"/>
          <w:szCs w:val="24"/>
        </w:rPr>
      </w:pPr>
      <w:r w:rsidRPr="001F5116">
        <w:rPr>
          <w:rFonts w:ascii="Times New Roman" w:hAnsi="Times New Roman" w:cs="Times New Roman"/>
          <w:b/>
          <w:sz w:val="36"/>
          <w:szCs w:val="36"/>
        </w:rPr>
        <w:t>C</w:t>
      </w:r>
      <w:r>
        <w:rPr>
          <w:rFonts w:ascii="Times New Roman" w:hAnsi="Times New Roman" w:cs="Times New Roman"/>
          <w:b/>
          <w:sz w:val="28"/>
          <w:szCs w:val="28"/>
        </w:rPr>
        <w:t xml:space="preserve">OURSE </w:t>
      </w:r>
      <w:r w:rsidRPr="001F5116">
        <w:rPr>
          <w:rFonts w:ascii="Times New Roman" w:hAnsi="Times New Roman" w:cs="Times New Roman"/>
          <w:b/>
          <w:sz w:val="36"/>
          <w:szCs w:val="36"/>
        </w:rPr>
        <w:t>O</w:t>
      </w:r>
      <w:r>
        <w:rPr>
          <w:rFonts w:ascii="Times New Roman" w:hAnsi="Times New Roman" w:cs="Times New Roman"/>
          <w:b/>
          <w:sz w:val="28"/>
          <w:szCs w:val="28"/>
        </w:rPr>
        <w:t>VERVIEW</w:t>
      </w:r>
    </w:p>
    <w:p w:rsidR="001F5116" w:rsidRPr="001F5116" w:rsidRDefault="001F5116" w:rsidP="001F5116">
      <w:pPr>
        <w:pStyle w:val="PlainText"/>
        <w:jc w:val="center"/>
        <w:rPr>
          <w:rFonts w:ascii="Times New Roman" w:hAnsi="Times New Roman" w:cs="Times New Roman"/>
          <w:sz w:val="24"/>
          <w:szCs w:val="24"/>
        </w:rPr>
      </w:pPr>
    </w:p>
    <w:p w:rsidR="007352FE" w:rsidRPr="00516A45" w:rsidRDefault="007352FE" w:rsidP="007352FE">
      <w:pPr>
        <w:pStyle w:val="PlainText"/>
        <w:rPr>
          <w:rFonts w:ascii="Times New Roman" w:hAnsi="Times New Roman" w:cs="Times New Roman"/>
          <w:b/>
          <w:sz w:val="24"/>
          <w:szCs w:val="24"/>
        </w:rPr>
      </w:pPr>
      <w:r w:rsidRPr="00516A45">
        <w:rPr>
          <w:rFonts w:ascii="Times New Roman" w:hAnsi="Times New Roman" w:cs="Times New Roman"/>
          <w:b/>
          <w:sz w:val="24"/>
          <w:szCs w:val="24"/>
        </w:rPr>
        <w:t>COURSE DESCRIPTION</w:t>
      </w:r>
    </w:p>
    <w:p w:rsidR="00293A9A" w:rsidRDefault="00AC618B" w:rsidP="007352FE">
      <w:pPr>
        <w:pStyle w:val="PlainText"/>
        <w:rPr>
          <w:rFonts w:ascii="Times New Roman" w:hAnsi="Times New Roman" w:cs="Times New Roman"/>
          <w:sz w:val="24"/>
          <w:szCs w:val="24"/>
        </w:rPr>
      </w:pPr>
      <w:r w:rsidRPr="00AC618B">
        <w:rPr>
          <w:rFonts w:ascii="Times New Roman" w:hAnsi="Times New Roman" w:cs="Times New Roman"/>
          <w:sz w:val="24"/>
          <w:szCs w:val="24"/>
        </w:rPr>
        <w:t xml:space="preserve">Cities are “problems in organized complexity” (Jacobs, 1961). This course explores this theme and its implications for city engineering and management in terms of: introduction to complex systems theory; exploration of cities as systems </w:t>
      </w:r>
      <w:r>
        <w:rPr>
          <w:rFonts w:ascii="Times New Roman" w:hAnsi="Times New Roman" w:cs="Times New Roman"/>
          <w:sz w:val="24"/>
          <w:szCs w:val="24"/>
        </w:rPr>
        <w:t xml:space="preserve">of systems </w:t>
      </w:r>
      <w:r w:rsidRPr="00AC618B">
        <w:rPr>
          <w:rFonts w:ascii="Times New Roman" w:hAnsi="Times New Roman" w:cs="Times New Roman"/>
          <w:sz w:val="24"/>
          <w:szCs w:val="24"/>
        </w:rPr>
        <w:t>(physical, economic, social, etc.); holistic and reductionist approaches to “a science of cities”; approaches to city planning and design in the face of complexity; challenges to sustainable design; and decision-making under uncertainty</w:t>
      </w:r>
      <w:r>
        <w:rPr>
          <w:rFonts w:ascii="Times New Roman" w:hAnsi="Times New Roman" w:cs="Times New Roman"/>
          <w:sz w:val="24"/>
          <w:szCs w:val="24"/>
        </w:rPr>
        <w:t>.</w:t>
      </w:r>
    </w:p>
    <w:p w:rsidR="00AC618B" w:rsidRDefault="00AC618B" w:rsidP="007352FE">
      <w:pPr>
        <w:pStyle w:val="PlainText"/>
        <w:rPr>
          <w:rFonts w:ascii="Times New Roman" w:hAnsi="Times New Roman" w:cs="Times New Roman"/>
          <w:sz w:val="24"/>
          <w:szCs w:val="24"/>
        </w:rPr>
      </w:pPr>
    </w:p>
    <w:p w:rsidR="00293A9A" w:rsidRPr="00516A45" w:rsidRDefault="00A81A78" w:rsidP="00293A9A">
      <w:r w:rsidRPr="00516A45">
        <w:rPr>
          <w:b/>
        </w:rPr>
        <w:t>INSTRUCTOR</w:t>
      </w:r>
    </w:p>
    <w:p w:rsidR="00293A9A" w:rsidRPr="00516A45" w:rsidRDefault="00293A9A" w:rsidP="00293A9A">
      <w:r w:rsidRPr="00516A45">
        <w:t xml:space="preserve">Prof. E.J. Miller, </w:t>
      </w:r>
      <w:r w:rsidR="00953431" w:rsidRPr="00516A45">
        <w:t>Department of Civil Engineering</w:t>
      </w:r>
    </w:p>
    <w:p w:rsidR="00293A9A" w:rsidRPr="00516A45" w:rsidRDefault="00953431" w:rsidP="00293A9A">
      <w:smartTag w:uri="urn:schemas-microsoft-com:office:smarttags" w:element="Street">
        <w:smartTag w:uri="urn:schemas-microsoft-com:office:smarttags" w:element="address">
          <w:r w:rsidRPr="00516A45">
            <w:t>3</w:t>
          </w:r>
          <w:r w:rsidR="00293A9A" w:rsidRPr="00516A45">
            <w:t xml:space="preserve">5 </w:t>
          </w:r>
          <w:r w:rsidRPr="00516A45">
            <w:t>St. George</w:t>
          </w:r>
          <w:r w:rsidR="00293A9A" w:rsidRPr="00516A45">
            <w:t xml:space="preserve"> </w:t>
          </w:r>
          <w:r w:rsidRPr="00516A45">
            <w:t>Street</w:t>
          </w:r>
        </w:smartTag>
      </w:smartTag>
      <w:r w:rsidR="00293A9A" w:rsidRPr="00516A45">
        <w:t xml:space="preserve">, </w:t>
      </w:r>
      <w:r w:rsidRPr="00516A45">
        <w:t>Room GB305A</w:t>
      </w:r>
      <w:r w:rsidR="00293A9A" w:rsidRPr="00516A45">
        <w:tab/>
      </w:r>
      <w:r w:rsidR="00ED4C5F" w:rsidRPr="00516A45">
        <w:tab/>
      </w:r>
      <w:r w:rsidR="00293A9A" w:rsidRPr="00516A45">
        <w:t>Tel: 416-978-4076</w:t>
      </w:r>
      <w:r w:rsidR="00293A9A" w:rsidRPr="00516A45">
        <w:tab/>
        <w:t xml:space="preserve">e-mail: </w:t>
      </w:r>
      <w:hyperlink r:id="rId7" w:history="1">
        <w:r w:rsidR="00D40CEE" w:rsidRPr="00516A45">
          <w:rPr>
            <w:rStyle w:val="Hyperlink"/>
          </w:rPr>
          <w:t>miller@ecf.utoronto.ca</w:t>
        </w:r>
      </w:hyperlink>
    </w:p>
    <w:p w:rsidR="00A81A78" w:rsidRDefault="00A81A78" w:rsidP="00293A9A"/>
    <w:p w:rsidR="00C57FA7" w:rsidRDefault="00C57FA7" w:rsidP="00293A9A">
      <w:r>
        <w:rPr>
          <w:b/>
        </w:rPr>
        <w:t>T</w:t>
      </w:r>
      <w:r w:rsidR="00DD4178">
        <w:rPr>
          <w:b/>
        </w:rPr>
        <w:t xml:space="preserve">eaching </w:t>
      </w:r>
      <w:r>
        <w:rPr>
          <w:b/>
        </w:rPr>
        <w:t>A</w:t>
      </w:r>
      <w:r w:rsidR="00DD4178">
        <w:rPr>
          <w:b/>
        </w:rPr>
        <w:t>ssistant</w:t>
      </w:r>
    </w:p>
    <w:p w:rsidR="00C57FA7" w:rsidRPr="00C57FA7" w:rsidRDefault="00C57FA7" w:rsidP="00293A9A">
      <w:r>
        <w:t>Gozde Ozonder</w:t>
      </w:r>
      <w:r>
        <w:tab/>
        <w:t xml:space="preserve">e-mail: </w:t>
      </w:r>
      <w:r w:rsidRPr="00C57FA7">
        <w:t>gozde.ozonder@mail.utoronto.ca</w:t>
      </w:r>
    </w:p>
    <w:p w:rsidR="00C57FA7" w:rsidRDefault="00C57FA7" w:rsidP="00293A9A">
      <w:pPr>
        <w:rPr>
          <w:b/>
        </w:rPr>
      </w:pPr>
    </w:p>
    <w:p w:rsidR="00EE02E1" w:rsidRPr="00CE0DC6" w:rsidRDefault="00A81A78" w:rsidP="00293A9A">
      <w:pPr>
        <w:rPr>
          <w:b/>
        </w:rPr>
      </w:pPr>
      <w:r w:rsidRPr="00516A45">
        <w:rPr>
          <w:b/>
        </w:rPr>
        <w:t>TIMETABLE</w:t>
      </w:r>
      <w:r w:rsidR="00CE0DC6">
        <w:rPr>
          <w:b/>
        </w:rPr>
        <w:t xml:space="preserve">: </w:t>
      </w:r>
      <w:r w:rsidR="00AC618B">
        <w:t>Mon</w:t>
      </w:r>
      <w:r w:rsidR="000410BF" w:rsidRPr="00516A45">
        <w:t>day</w:t>
      </w:r>
      <w:r w:rsidR="00CE0DC6">
        <w:t>s,</w:t>
      </w:r>
      <w:r w:rsidR="000410BF" w:rsidRPr="00516A45">
        <w:t xml:space="preserve"> </w:t>
      </w:r>
      <w:r w:rsidR="00CE0DC6">
        <w:t>1</w:t>
      </w:r>
      <w:r w:rsidR="00EB2DEA">
        <w:t>0</w:t>
      </w:r>
      <w:r w:rsidR="00EE02E1" w:rsidRPr="00516A45">
        <w:t>:00-</w:t>
      </w:r>
      <w:r w:rsidR="00C57FA7">
        <w:t>1</w:t>
      </w:r>
      <w:r w:rsidR="00EB2DEA">
        <w:t>2</w:t>
      </w:r>
      <w:r w:rsidR="00EE02E1" w:rsidRPr="00516A45">
        <w:t>:00</w:t>
      </w:r>
      <w:r w:rsidR="00CE0DC6">
        <w:t xml:space="preserve">, </w:t>
      </w:r>
      <w:r w:rsidR="00A36CB3" w:rsidRPr="004E0CF5">
        <w:t>G</w:t>
      </w:r>
      <w:r w:rsidR="00CE0DC6" w:rsidRPr="004E0CF5">
        <w:t>B</w:t>
      </w:r>
      <w:r w:rsidR="00A36CB3" w:rsidRPr="004E0CF5">
        <w:t>117</w:t>
      </w:r>
    </w:p>
    <w:p w:rsidR="00EC105C" w:rsidRPr="00516A45" w:rsidRDefault="00EC105C" w:rsidP="00293A9A"/>
    <w:p w:rsidR="00293A9A" w:rsidRPr="00516A45" w:rsidRDefault="00A81A78" w:rsidP="00293A9A">
      <w:pPr>
        <w:pStyle w:val="Heading1"/>
        <w:rPr>
          <w:b w:val="0"/>
          <w:bCs w:val="0"/>
          <w:lang w:val="en-CA"/>
        </w:rPr>
      </w:pPr>
      <w:r w:rsidRPr="00516A45">
        <w:rPr>
          <w:lang w:val="en-CA"/>
        </w:rPr>
        <w:t>COURSE WEB SITE</w:t>
      </w:r>
    </w:p>
    <w:p w:rsidR="00293A9A" w:rsidRPr="00516A45" w:rsidRDefault="00293A9A" w:rsidP="00293A9A">
      <w:pPr>
        <w:pStyle w:val="Heading1"/>
        <w:rPr>
          <w:b w:val="0"/>
          <w:bCs w:val="0"/>
          <w:lang w:val="en-CA"/>
        </w:rPr>
      </w:pPr>
      <w:r w:rsidRPr="00516A45">
        <w:rPr>
          <w:b w:val="0"/>
          <w:bCs w:val="0"/>
          <w:lang w:val="en-CA"/>
        </w:rPr>
        <w:t xml:space="preserve">This course uses the </w:t>
      </w:r>
      <w:proofErr w:type="spellStart"/>
      <w:r w:rsidR="004E0CF5">
        <w:rPr>
          <w:b w:val="0"/>
          <w:bCs w:val="0"/>
          <w:lang w:val="en-CA"/>
        </w:rPr>
        <w:t>Quercus</w:t>
      </w:r>
      <w:proofErr w:type="spellEnd"/>
      <w:r w:rsidRPr="004E0CF5">
        <w:rPr>
          <w:b w:val="0"/>
          <w:bCs w:val="0"/>
          <w:lang w:val="en-CA"/>
        </w:rPr>
        <w:t xml:space="preserve"> system.</w:t>
      </w:r>
      <w:r w:rsidRPr="00516A45">
        <w:rPr>
          <w:b w:val="0"/>
          <w:bCs w:val="0"/>
          <w:lang w:val="en-CA"/>
        </w:rPr>
        <w:t xml:space="preserve">  Please log in and register as soon as possible.  Note that you </w:t>
      </w:r>
      <w:r w:rsidRPr="00516A45">
        <w:rPr>
          <w:b w:val="0"/>
          <w:bCs w:val="0"/>
          <w:u w:val="single"/>
          <w:lang w:val="en-CA"/>
        </w:rPr>
        <w:t>must</w:t>
      </w:r>
      <w:r w:rsidRPr="00516A45">
        <w:rPr>
          <w:b w:val="0"/>
          <w:bCs w:val="0"/>
          <w:lang w:val="en-CA"/>
        </w:rPr>
        <w:t xml:space="preserve"> use your utoronto.ca e-mail address to receive messages from this web site.</w:t>
      </w:r>
      <w:r w:rsidR="008B1EB7" w:rsidRPr="00516A45">
        <w:rPr>
          <w:b w:val="0"/>
          <w:bCs w:val="0"/>
          <w:lang w:val="en-CA"/>
        </w:rPr>
        <w:t xml:space="preserve">  Instructions concerning accessing the course web site are attached to this outline.</w:t>
      </w:r>
      <w:r w:rsidR="00680068" w:rsidRPr="00516A45">
        <w:rPr>
          <w:b w:val="0"/>
          <w:bCs w:val="0"/>
          <w:lang w:val="en-CA"/>
        </w:rPr>
        <w:t xml:space="preserve">  L</w:t>
      </w:r>
      <w:r w:rsidR="00C57FA7">
        <w:rPr>
          <w:b w:val="0"/>
          <w:bCs w:val="0"/>
          <w:lang w:val="en-CA"/>
        </w:rPr>
        <w:t xml:space="preserve">ecture notes </w:t>
      </w:r>
      <w:proofErr w:type="gramStart"/>
      <w:r w:rsidR="00C57FA7">
        <w:rPr>
          <w:b w:val="0"/>
          <w:bCs w:val="0"/>
          <w:lang w:val="en-CA"/>
        </w:rPr>
        <w:t xml:space="preserve">are </w:t>
      </w:r>
      <w:r w:rsidR="00680068" w:rsidRPr="00516A45">
        <w:rPr>
          <w:b w:val="0"/>
          <w:bCs w:val="0"/>
          <w:lang w:val="en-CA"/>
        </w:rPr>
        <w:t>posted</w:t>
      </w:r>
      <w:proofErr w:type="gramEnd"/>
      <w:r w:rsidR="00680068" w:rsidRPr="00516A45">
        <w:rPr>
          <w:b w:val="0"/>
          <w:bCs w:val="0"/>
          <w:lang w:val="en-CA"/>
        </w:rPr>
        <w:t xml:space="preserve"> on the course web site (</w:t>
      </w:r>
      <w:r w:rsidR="006E2A22">
        <w:rPr>
          <w:b w:val="0"/>
          <w:bCs w:val="0"/>
          <w:lang w:val="en-CA"/>
        </w:rPr>
        <w:t>Modules/Lectures</w:t>
      </w:r>
      <w:r w:rsidR="00680068" w:rsidRPr="00516A45">
        <w:rPr>
          <w:b w:val="0"/>
          <w:bCs w:val="0"/>
          <w:lang w:val="en-CA"/>
        </w:rPr>
        <w:t>).  A copy of this course outline is also av</w:t>
      </w:r>
      <w:r w:rsidR="00C57FA7">
        <w:rPr>
          <w:b w:val="0"/>
          <w:bCs w:val="0"/>
          <w:lang w:val="en-CA"/>
        </w:rPr>
        <w:t>ailable on the web site (</w:t>
      </w:r>
      <w:r w:rsidR="006E2A22">
        <w:rPr>
          <w:b w:val="0"/>
          <w:bCs w:val="0"/>
          <w:lang w:val="en-CA"/>
        </w:rPr>
        <w:t>Modules/Course Documents/Course-Outline.pdf</w:t>
      </w:r>
      <w:r w:rsidR="00680068" w:rsidRPr="00516A45">
        <w:rPr>
          <w:b w:val="0"/>
          <w:bCs w:val="0"/>
          <w:lang w:val="en-CA"/>
        </w:rPr>
        <w:t>).</w:t>
      </w:r>
    </w:p>
    <w:p w:rsidR="008B1EB7" w:rsidRDefault="008B1EB7" w:rsidP="00293A9A"/>
    <w:p w:rsidR="00327A13" w:rsidRDefault="00A81A78" w:rsidP="00293A9A">
      <w:r w:rsidRPr="00516A45">
        <w:rPr>
          <w:b/>
        </w:rPr>
        <w:t>READINGS</w:t>
      </w:r>
      <w:r>
        <w:t xml:space="preserve"> </w:t>
      </w:r>
    </w:p>
    <w:p w:rsidR="00A81A78" w:rsidRPr="00A81A78" w:rsidRDefault="00A81A78" w:rsidP="00293A9A">
      <w:pPr>
        <w:rPr>
          <w:b/>
          <w:i/>
        </w:rPr>
      </w:pPr>
      <w:r>
        <w:rPr>
          <w:b/>
          <w:i/>
        </w:rPr>
        <w:t>Textbook:</w:t>
      </w:r>
    </w:p>
    <w:p w:rsidR="00327A13" w:rsidRDefault="00327A13" w:rsidP="00293A9A">
      <w:proofErr w:type="spellStart"/>
      <w:r>
        <w:t>Donella</w:t>
      </w:r>
      <w:proofErr w:type="spellEnd"/>
      <w:r>
        <w:t xml:space="preserve"> H. Meadows, </w:t>
      </w:r>
      <w:r>
        <w:rPr>
          <w:i/>
        </w:rPr>
        <w:t>Thinking in Systems: A Primer</w:t>
      </w:r>
      <w:r>
        <w:t>, edited by Diana Wright</w:t>
      </w:r>
    </w:p>
    <w:p w:rsidR="00327A13" w:rsidRDefault="00327A13" w:rsidP="00293A9A">
      <w:r>
        <w:t>Chelsea Green Publishers, White River Junction, Vt. (paper copy)</w:t>
      </w:r>
    </w:p>
    <w:p w:rsidR="00327A13" w:rsidRDefault="00327A13" w:rsidP="00293A9A">
      <w:proofErr w:type="spellStart"/>
      <w:r>
        <w:t>Earthscan</w:t>
      </w:r>
      <w:proofErr w:type="spellEnd"/>
      <w:r>
        <w:t>, London, 2008 (pdf)</w:t>
      </w:r>
    </w:p>
    <w:p w:rsidR="00CE0DC6" w:rsidRDefault="00A81A78" w:rsidP="00293A9A">
      <w:r>
        <w:t>Available for download from:</w:t>
      </w:r>
    </w:p>
    <w:p w:rsidR="00A81A78" w:rsidRDefault="00672352" w:rsidP="00293A9A">
      <w:hyperlink r:id="rId8" w:history="1">
        <w:r w:rsidR="00096670" w:rsidRPr="008D3FA8">
          <w:rPr>
            <w:rStyle w:val="Hyperlink"/>
          </w:rPr>
          <w:t>http://www.ecf.utoronto.ca/~miller/Meadows_2008_Thinking-in-Systems.pdf</w:t>
        </w:r>
      </w:hyperlink>
    </w:p>
    <w:p w:rsidR="00A81A78" w:rsidRPr="00327A13" w:rsidRDefault="00A81A78" w:rsidP="00293A9A"/>
    <w:p w:rsidR="00096670" w:rsidRPr="00516A45" w:rsidRDefault="00096670" w:rsidP="00293A9A">
      <w:r>
        <w:t xml:space="preserve">The </w:t>
      </w:r>
      <w:r w:rsidR="00A81A78">
        <w:t xml:space="preserve">list of </w:t>
      </w:r>
      <w:r>
        <w:t>suggested</w:t>
      </w:r>
      <w:r w:rsidR="00A81A78">
        <w:t xml:space="preserve"> r</w:t>
      </w:r>
      <w:r w:rsidR="008B1EB7" w:rsidRPr="00516A45">
        <w:t xml:space="preserve">eadings </w:t>
      </w:r>
      <w:r>
        <w:t>is</w:t>
      </w:r>
      <w:r w:rsidR="00ED4C5F" w:rsidRPr="00516A45">
        <w:t xml:space="preserve"> </w:t>
      </w:r>
      <w:r w:rsidR="00A81A78">
        <w:t xml:space="preserve">posted </w:t>
      </w:r>
      <w:r>
        <w:t>on</w:t>
      </w:r>
      <w:r w:rsidR="00A81A78">
        <w:t xml:space="preserve"> the course web site.</w:t>
      </w:r>
      <w:r>
        <w:t xml:space="preserve"> Many of these readings can be downloaded from:</w:t>
      </w:r>
      <w:r w:rsidR="00CE0DC6">
        <w:t xml:space="preserve"> </w:t>
      </w:r>
      <w:r w:rsidRPr="00096670">
        <w:t>http://www.ecf.utoronto.ca/~miller/</w:t>
      </w:r>
      <w:r>
        <w:t>CEM1004_Readings.zip</w:t>
      </w:r>
    </w:p>
    <w:p w:rsidR="007E5D72" w:rsidRDefault="007E5D72">
      <w:pPr>
        <w:rPr>
          <w:b/>
        </w:rPr>
      </w:pPr>
      <w:r>
        <w:rPr>
          <w:b/>
        </w:rPr>
        <w:br w:type="page"/>
      </w:r>
    </w:p>
    <w:p w:rsidR="009439BA" w:rsidRDefault="009439BA" w:rsidP="00680068">
      <w:pPr>
        <w:rPr>
          <w:b/>
        </w:rPr>
      </w:pPr>
      <w:r w:rsidRPr="00516A45">
        <w:rPr>
          <w:b/>
        </w:rPr>
        <w:lastRenderedPageBreak/>
        <w:t>LECTURE</w:t>
      </w:r>
      <w:r w:rsidR="000410BF" w:rsidRPr="00516A45">
        <w:rPr>
          <w:b/>
        </w:rPr>
        <w:t xml:space="preserve"> </w:t>
      </w:r>
      <w:r w:rsidRPr="00516A45">
        <w:rPr>
          <w:b/>
        </w:rPr>
        <w:t>SCHEDULE</w:t>
      </w:r>
    </w:p>
    <w:p w:rsidR="003B19A0" w:rsidRPr="0056766F" w:rsidRDefault="004E0CF5" w:rsidP="007352FE">
      <w:pPr>
        <w:pStyle w:val="PlainText"/>
        <w:rPr>
          <w:rFonts w:ascii="Times New Roman" w:hAnsi="Times New Roman" w:cs="Times New Roman"/>
          <w:b/>
          <w:sz w:val="24"/>
          <w:szCs w:val="24"/>
        </w:rPr>
      </w:pPr>
      <w:r w:rsidRPr="004E0CF5">
        <w:rPr>
          <w:noProof/>
        </w:rPr>
        <w:drawing>
          <wp:inline distT="0" distB="0" distL="0" distR="0">
            <wp:extent cx="4317365" cy="28702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365" cy="2870200"/>
                    </a:xfrm>
                    <a:prstGeom prst="rect">
                      <a:avLst/>
                    </a:prstGeom>
                    <a:noFill/>
                    <a:ln>
                      <a:noFill/>
                    </a:ln>
                  </pic:spPr>
                </pic:pic>
              </a:graphicData>
            </a:graphic>
          </wp:inline>
        </w:drawing>
      </w:r>
    </w:p>
    <w:p w:rsidR="009439BA" w:rsidRDefault="009439BA" w:rsidP="00D074C3">
      <w:pPr>
        <w:pStyle w:val="PlainText"/>
        <w:rPr>
          <w:rFonts w:ascii="Times New Roman" w:hAnsi="Times New Roman" w:cs="Times New Roman"/>
          <w:sz w:val="24"/>
          <w:szCs w:val="24"/>
        </w:rPr>
      </w:pPr>
    </w:p>
    <w:p w:rsidR="00EE27E2" w:rsidRPr="00510AF2" w:rsidRDefault="00EE27E2" w:rsidP="00EE27E2">
      <w:pPr>
        <w:pStyle w:val="PlainText"/>
        <w:rPr>
          <w:rFonts w:ascii="Times New Roman" w:hAnsi="Times New Roman" w:cs="Times New Roman"/>
          <w:b/>
          <w:sz w:val="24"/>
          <w:szCs w:val="24"/>
        </w:rPr>
      </w:pPr>
      <w:r>
        <w:rPr>
          <w:rFonts w:ascii="Times New Roman" w:hAnsi="Times New Roman" w:cs="Times New Roman"/>
          <w:b/>
          <w:sz w:val="24"/>
          <w:szCs w:val="24"/>
        </w:rPr>
        <w:t>ASSIGNMENTS</w:t>
      </w:r>
    </w:p>
    <w:p w:rsidR="00EE27E2" w:rsidRDefault="00EE27E2" w:rsidP="00EE27E2">
      <w:pPr>
        <w:pStyle w:val="PlainText"/>
        <w:rPr>
          <w:rFonts w:ascii="Times New Roman" w:hAnsi="Times New Roman" w:cs="Times New Roman"/>
          <w:sz w:val="24"/>
          <w:szCs w:val="24"/>
        </w:rPr>
      </w:pPr>
      <w:r>
        <w:rPr>
          <w:rFonts w:ascii="Times New Roman" w:hAnsi="Times New Roman" w:cs="Times New Roman"/>
          <w:sz w:val="24"/>
          <w:szCs w:val="24"/>
        </w:rPr>
        <w:t xml:space="preserve">The course grade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on five assignments, as described in the table below. Failure to submit one or more assignments will result in a grade of “Incomplete” for the course. Late assignment submissions </w:t>
      </w:r>
      <w:proofErr w:type="gramStart"/>
      <w:r>
        <w:rPr>
          <w:rFonts w:ascii="Times New Roman" w:hAnsi="Times New Roman" w:cs="Times New Roman"/>
          <w:sz w:val="24"/>
          <w:szCs w:val="24"/>
        </w:rPr>
        <w:t>will not be reviewed</w:t>
      </w:r>
      <w:proofErr w:type="gramEnd"/>
      <w:r>
        <w:rPr>
          <w:rFonts w:ascii="Times New Roman" w:hAnsi="Times New Roman" w:cs="Times New Roman"/>
          <w:sz w:val="24"/>
          <w:szCs w:val="24"/>
        </w:rPr>
        <w:t xml:space="preserve"> and will receive a grade of zero.</w:t>
      </w:r>
      <w:r w:rsidR="006E2A22">
        <w:rPr>
          <w:rFonts w:ascii="Times New Roman" w:hAnsi="Times New Roman" w:cs="Times New Roman"/>
          <w:sz w:val="24"/>
          <w:szCs w:val="24"/>
        </w:rPr>
        <w:t xml:space="preserve"> Assignments </w:t>
      </w:r>
      <w:proofErr w:type="gramStart"/>
      <w:r w:rsidR="006E2A22">
        <w:rPr>
          <w:rFonts w:ascii="Times New Roman" w:hAnsi="Times New Roman" w:cs="Times New Roman"/>
          <w:sz w:val="24"/>
          <w:szCs w:val="24"/>
        </w:rPr>
        <w:t>may be downloaded</w:t>
      </w:r>
      <w:proofErr w:type="gramEnd"/>
      <w:r w:rsidR="006E2A22">
        <w:rPr>
          <w:rFonts w:ascii="Times New Roman" w:hAnsi="Times New Roman" w:cs="Times New Roman"/>
          <w:sz w:val="24"/>
          <w:szCs w:val="24"/>
        </w:rPr>
        <w:t xml:space="preserve"> from the course website (Modules/Assignments).</w:t>
      </w:r>
    </w:p>
    <w:p w:rsidR="00EE27E2" w:rsidRDefault="00EE27E2" w:rsidP="00EE27E2">
      <w:pPr>
        <w:pStyle w:val="PlainText"/>
        <w:rPr>
          <w:rFonts w:ascii="Times New Roman" w:hAnsi="Times New Roman" w:cs="Times New Roman"/>
          <w:sz w:val="24"/>
          <w:szCs w:val="24"/>
        </w:rPr>
      </w:pPr>
    </w:p>
    <w:p w:rsidR="00EE27E2" w:rsidRDefault="00EE27E2" w:rsidP="00EE27E2">
      <w:r>
        <w:rPr>
          <w:b/>
          <w:i/>
        </w:rPr>
        <w:t>Assignment Schedule</w:t>
      </w:r>
    </w:p>
    <w:p w:rsidR="00EE27E2" w:rsidRDefault="00B210D6" w:rsidP="00EE27E2">
      <w:pPr>
        <w:pStyle w:val="PlainText"/>
        <w:rPr>
          <w:rFonts w:ascii="Times New Roman" w:hAnsi="Times New Roman" w:cs="Times New Roman"/>
          <w:sz w:val="24"/>
          <w:szCs w:val="24"/>
        </w:rPr>
      </w:pPr>
      <w:r w:rsidRPr="00B210D6">
        <w:drawing>
          <wp:inline distT="0" distB="0" distL="0" distR="0">
            <wp:extent cx="44005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152525"/>
                    </a:xfrm>
                    <a:prstGeom prst="rect">
                      <a:avLst/>
                    </a:prstGeom>
                    <a:noFill/>
                    <a:ln>
                      <a:noFill/>
                    </a:ln>
                  </pic:spPr>
                </pic:pic>
              </a:graphicData>
            </a:graphic>
          </wp:inline>
        </w:drawing>
      </w:r>
    </w:p>
    <w:p w:rsidR="00B210D6" w:rsidRDefault="00B210D6" w:rsidP="00EE27E2">
      <w:pPr>
        <w:pStyle w:val="PlainText"/>
        <w:rPr>
          <w:rFonts w:ascii="Times New Roman" w:hAnsi="Times New Roman" w:cs="Times New Roman"/>
          <w:sz w:val="24"/>
          <w:szCs w:val="24"/>
        </w:rPr>
      </w:pPr>
      <w:bookmarkStart w:id="0" w:name="_GoBack"/>
      <w:bookmarkEnd w:id="0"/>
    </w:p>
    <w:p w:rsidR="00D40CEE" w:rsidRPr="00516A45" w:rsidRDefault="00304E71" w:rsidP="00D40CEE">
      <w:pPr>
        <w:rPr>
          <w:b/>
        </w:rPr>
      </w:pPr>
      <w:r w:rsidRPr="00516A45">
        <w:rPr>
          <w:b/>
        </w:rPr>
        <w:t>FROM THE CODE OF BEHAVIOUR ON ACADEMIC MATTERS</w:t>
      </w:r>
    </w:p>
    <w:p w:rsidR="00D40CEE" w:rsidRPr="00516A45" w:rsidRDefault="009A3D6E" w:rsidP="00D40CEE">
      <w:r>
        <w:t>“</w:t>
      </w:r>
      <w:r w:rsidR="00D40CEE" w:rsidRPr="00516A45">
        <w:t xml:space="preserve">It shall be an offence for a student knowingly … to represent as one's own any idea or expression of an idea or work of another in any academic examination or term test or in connection with any other form of academic work, i.e. to commit plagiarism. Wherever in the Code an offence is described as depending on “knowing”, the offence shall likewise be deemed to have been committed if the person </w:t>
      </w:r>
      <w:r>
        <w:t>ought reasonably to have known.”</w:t>
      </w:r>
    </w:p>
    <w:p w:rsidR="00D40CEE" w:rsidRPr="00516A45" w:rsidRDefault="00D40CEE" w:rsidP="00D40CEE"/>
    <w:p w:rsidR="00D40CEE" w:rsidRPr="00516A45" w:rsidRDefault="00304E71" w:rsidP="00D40CEE">
      <w:r w:rsidRPr="00516A45">
        <w:rPr>
          <w:b/>
        </w:rPr>
        <w:t>WRITING AIDS</w:t>
      </w:r>
    </w:p>
    <w:p w:rsidR="00D40CEE" w:rsidRDefault="00D40CEE" w:rsidP="00D40CEE">
      <w:r w:rsidRPr="00516A45">
        <w:t xml:space="preserve">Several documents providing guidance on technical report writing </w:t>
      </w:r>
      <w:proofErr w:type="gramStart"/>
      <w:r w:rsidRPr="00516A45">
        <w:t>can be downloaded</w:t>
      </w:r>
      <w:proofErr w:type="gramEnd"/>
      <w:r w:rsidRPr="00516A45">
        <w:t xml:space="preserve"> from the course web site (</w:t>
      </w:r>
      <w:r w:rsidR="006E2A22">
        <w:t>Modules</w:t>
      </w:r>
      <w:r w:rsidRPr="00516A45">
        <w:t>/</w:t>
      </w:r>
      <w:r w:rsidR="006E2A22">
        <w:t>Course Documents/Writing Aids.zip</w:t>
      </w:r>
      <w:r w:rsidRPr="00516A45">
        <w:t>).</w:t>
      </w:r>
    </w:p>
    <w:p w:rsidR="00055187" w:rsidRPr="00055187" w:rsidRDefault="00055187" w:rsidP="00F52791"/>
    <w:sectPr w:rsidR="00055187" w:rsidRPr="00055187" w:rsidSect="001F5116">
      <w:headerReference w:type="default" r:id="rId11"/>
      <w:footerReference w:type="even" r:id="rId12"/>
      <w:footerReference w:type="default" r:id="rId13"/>
      <w:pgSz w:w="12240" w:h="15840"/>
      <w:pgMar w:top="1440" w:right="1319" w:bottom="1440" w:left="1319"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52" w:rsidRDefault="00672352">
      <w:r>
        <w:separator/>
      </w:r>
    </w:p>
  </w:endnote>
  <w:endnote w:type="continuationSeparator" w:id="0">
    <w:p w:rsidR="00672352" w:rsidRDefault="0067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B7" w:rsidRDefault="008B1EB7" w:rsidP="00943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EB7" w:rsidRDefault="008B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B7" w:rsidRDefault="008B1EB7" w:rsidP="00943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0D6">
      <w:rPr>
        <w:rStyle w:val="PageNumber"/>
        <w:noProof/>
      </w:rPr>
      <w:t>2</w:t>
    </w:r>
    <w:r>
      <w:rPr>
        <w:rStyle w:val="PageNumber"/>
      </w:rPr>
      <w:fldChar w:fldCharType="end"/>
    </w:r>
  </w:p>
  <w:p w:rsidR="008B1EB7" w:rsidRDefault="008B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52" w:rsidRDefault="00672352">
      <w:r>
        <w:separator/>
      </w:r>
    </w:p>
  </w:footnote>
  <w:footnote w:type="continuationSeparator" w:id="0">
    <w:p w:rsidR="00672352" w:rsidRDefault="0067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C5" w:rsidRDefault="00F630C5" w:rsidP="00F630C5">
    <w:pPr>
      <w:pStyle w:val="Header"/>
      <w:rPr>
        <w:b/>
        <w:i/>
      </w:rPr>
    </w:pPr>
    <w:r>
      <w:rPr>
        <w:b/>
        <w:i/>
      </w:rPr>
      <w:t>C</w:t>
    </w:r>
    <w:r w:rsidR="00AC618B">
      <w:rPr>
        <w:b/>
        <w:i/>
      </w:rPr>
      <w:t>EM1004</w:t>
    </w:r>
    <w:r>
      <w:rPr>
        <w:b/>
        <w:i/>
      </w:rPr>
      <w:t>S</w:t>
    </w:r>
    <w:r>
      <w:rPr>
        <w:b/>
        <w:i/>
      </w:rPr>
      <w:tab/>
    </w:r>
    <w:r>
      <w:rPr>
        <w:b/>
        <w:i/>
      </w:rPr>
      <w:tab/>
    </w:r>
    <w:r w:rsidRPr="002E4376">
      <w:rPr>
        <w:b/>
      </w:rPr>
      <w:t>UNIVERSITY OF TORONTO</w:t>
    </w:r>
  </w:p>
  <w:p w:rsidR="00F630C5" w:rsidRPr="00F630C5" w:rsidRDefault="00AC618B">
    <w:pPr>
      <w:pStyle w:val="Header"/>
      <w:rPr>
        <w:b/>
        <w:i/>
      </w:rPr>
    </w:pPr>
    <w:r>
      <w:rPr>
        <w:b/>
        <w:i/>
      </w:rPr>
      <w:t>Cities as Complex Systems</w:t>
    </w:r>
    <w:r w:rsidR="00F630C5">
      <w:rPr>
        <w:b/>
        <w:i/>
      </w:rPr>
      <w:tab/>
    </w:r>
    <w:r w:rsidR="00F630C5">
      <w:rPr>
        <w:b/>
        <w:i/>
      </w:rPr>
      <w:tab/>
    </w:r>
    <w:r w:rsidR="00F630C5" w:rsidRPr="002E4376">
      <w:rPr>
        <w:b/>
      </w:rPr>
      <w:t>Department of Civil Engineering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87D"/>
    <w:multiLevelType w:val="hybridMultilevel"/>
    <w:tmpl w:val="8D1E5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892F91"/>
    <w:multiLevelType w:val="hybridMultilevel"/>
    <w:tmpl w:val="31F85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396D85"/>
    <w:multiLevelType w:val="hybridMultilevel"/>
    <w:tmpl w:val="B99663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A003E3"/>
    <w:multiLevelType w:val="multilevel"/>
    <w:tmpl w:val="B77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CE"/>
    <w:rsid w:val="000410BF"/>
    <w:rsid w:val="00055187"/>
    <w:rsid w:val="00096670"/>
    <w:rsid w:val="000C325F"/>
    <w:rsid w:val="000D3159"/>
    <w:rsid w:val="000E3D04"/>
    <w:rsid w:val="000F0C90"/>
    <w:rsid w:val="00117DCF"/>
    <w:rsid w:val="0013040F"/>
    <w:rsid w:val="0014447E"/>
    <w:rsid w:val="00144487"/>
    <w:rsid w:val="001A0F6C"/>
    <w:rsid w:val="001A1D41"/>
    <w:rsid w:val="001B4112"/>
    <w:rsid w:val="001C5895"/>
    <w:rsid w:val="001F1218"/>
    <w:rsid w:val="001F5116"/>
    <w:rsid w:val="00212EFD"/>
    <w:rsid w:val="00216D0F"/>
    <w:rsid w:val="00242121"/>
    <w:rsid w:val="00261C60"/>
    <w:rsid w:val="00293A9A"/>
    <w:rsid w:val="00293DB8"/>
    <w:rsid w:val="002E03F8"/>
    <w:rsid w:val="00304E71"/>
    <w:rsid w:val="00327A13"/>
    <w:rsid w:val="0036723A"/>
    <w:rsid w:val="003975B0"/>
    <w:rsid w:val="003B19A0"/>
    <w:rsid w:val="003E090F"/>
    <w:rsid w:val="003E289E"/>
    <w:rsid w:val="00486FE5"/>
    <w:rsid w:val="004B2F6D"/>
    <w:rsid w:val="004C2B32"/>
    <w:rsid w:val="004C579C"/>
    <w:rsid w:val="004E0CF5"/>
    <w:rsid w:val="004F692E"/>
    <w:rsid w:val="00506ABB"/>
    <w:rsid w:val="00510AF2"/>
    <w:rsid w:val="00516A45"/>
    <w:rsid w:val="005336C2"/>
    <w:rsid w:val="005336F9"/>
    <w:rsid w:val="0056030E"/>
    <w:rsid w:val="0056766F"/>
    <w:rsid w:val="00580EAB"/>
    <w:rsid w:val="00596DC1"/>
    <w:rsid w:val="005A676F"/>
    <w:rsid w:val="00666D5E"/>
    <w:rsid w:val="00667E05"/>
    <w:rsid w:val="00672352"/>
    <w:rsid w:val="00676C0D"/>
    <w:rsid w:val="00680068"/>
    <w:rsid w:val="006C7241"/>
    <w:rsid w:val="006E2A22"/>
    <w:rsid w:val="00714C82"/>
    <w:rsid w:val="00725E3E"/>
    <w:rsid w:val="007352FE"/>
    <w:rsid w:val="007A7320"/>
    <w:rsid w:val="007E5D72"/>
    <w:rsid w:val="00811AC8"/>
    <w:rsid w:val="0081626E"/>
    <w:rsid w:val="00836325"/>
    <w:rsid w:val="00850F63"/>
    <w:rsid w:val="0085131C"/>
    <w:rsid w:val="00862995"/>
    <w:rsid w:val="008762A4"/>
    <w:rsid w:val="00892421"/>
    <w:rsid w:val="008A78FA"/>
    <w:rsid w:val="008B003C"/>
    <w:rsid w:val="008B1EB7"/>
    <w:rsid w:val="00913629"/>
    <w:rsid w:val="009439BA"/>
    <w:rsid w:val="00953431"/>
    <w:rsid w:val="00971EB3"/>
    <w:rsid w:val="00992AC9"/>
    <w:rsid w:val="009A3D6E"/>
    <w:rsid w:val="009D324C"/>
    <w:rsid w:val="009D38F6"/>
    <w:rsid w:val="009E4DFA"/>
    <w:rsid w:val="00A031CA"/>
    <w:rsid w:val="00A26B4B"/>
    <w:rsid w:val="00A36CB3"/>
    <w:rsid w:val="00A67A30"/>
    <w:rsid w:val="00A7119A"/>
    <w:rsid w:val="00A76253"/>
    <w:rsid w:val="00A81A78"/>
    <w:rsid w:val="00AA7E48"/>
    <w:rsid w:val="00AC618B"/>
    <w:rsid w:val="00AC6B73"/>
    <w:rsid w:val="00AD5137"/>
    <w:rsid w:val="00AF0826"/>
    <w:rsid w:val="00AF5A0A"/>
    <w:rsid w:val="00B17FBA"/>
    <w:rsid w:val="00B210D6"/>
    <w:rsid w:val="00B467E2"/>
    <w:rsid w:val="00B4761E"/>
    <w:rsid w:val="00B505AB"/>
    <w:rsid w:val="00BA1420"/>
    <w:rsid w:val="00C13D46"/>
    <w:rsid w:val="00C3529A"/>
    <w:rsid w:val="00C5156C"/>
    <w:rsid w:val="00C57FA7"/>
    <w:rsid w:val="00CE0DC6"/>
    <w:rsid w:val="00CE65CE"/>
    <w:rsid w:val="00D074C3"/>
    <w:rsid w:val="00D369BA"/>
    <w:rsid w:val="00D40CEE"/>
    <w:rsid w:val="00D42D70"/>
    <w:rsid w:val="00D47EB9"/>
    <w:rsid w:val="00D55DAE"/>
    <w:rsid w:val="00DA07FC"/>
    <w:rsid w:val="00DB0B4F"/>
    <w:rsid w:val="00DD2A59"/>
    <w:rsid w:val="00DD4178"/>
    <w:rsid w:val="00DE21DE"/>
    <w:rsid w:val="00E00BED"/>
    <w:rsid w:val="00E078AB"/>
    <w:rsid w:val="00E25528"/>
    <w:rsid w:val="00E379A4"/>
    <w:rsid w:val="00E669F3"/>
    <w:rsid w:val="00EB2DEA"/>
    <w:rsid w:val="00EC105C"/>
    <w:rsid w:val="00ED4C5F"/>
    <w:rsid w:val="00EE02E1"/>
    <w:rsid w:val="00EE27E2"/>
    <w:rsid w:val="00EE732E"/>
    <w:rsid w:val="00F5231A"/>
    <w:rsid w:val="00F52791"/>
    <w:rsid w:val="00F630C5"/>
    <w:rsid w:val="00F66043"/>
    <w:rsid w:val="00F713E7"/>
    <w:rsid w:val="00F7684D"/>
    <w:rsid w:val="00F879F5"/>
    <w:rsid w:val="00F919AD"/>
    <w:rsid w:val="00FA1728"/>
    <w:rsid w:val="00FA33A9"/>
    <w:rsid w:val="00FC39DB"/>
    <w:rsid w:val="00FD7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5F8471"/>
  <w15:docId w15:val="{D9B0C804-FA1E-47B2-B3D9-B9E455A1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93A9A"/>
    <w:pPr>
      <w:keepNext/>
      <w:outlineLvl w:val="0"/>
    </w:pPr>
    <w:rPr>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74C3"/>
    <w:rPr>
      <w:rFonts w:ascii="Courier New" w:hAnsi="Courier New" w:cs="Courier New"/>
      <w:sz w:val="20"/>
      <w:szCs w:val="20"/>
    </w:rPr>
  </w:style>
  <w:style w:type="paragraph" w:styleId="Header">
    <w:name w:val="header"/>
    <w:basedOn w:val="Normal"/>
    <w:rsid w:val="00F630C5"/>
    <w:pPr>
      <w:tabs>
        <w:tab w:val="center" w:pos="4320"/>
        <w:tab w:val="right" w:pos="8640"/>
      </w:tabs>
    </w:pPr>
  </w:style>
  <w:style w:type="paragraph" w:styleId="Footer">
    <w:name w:val="footer"/>
    <w:basedOn w:val="Normal"/>
    <w:rsid w:val="00F630C5"/>
    <w:pPr>
      <w:tabs>
        <w:tab w:val="center" w:pos="4320"/>
        <w:tab w:val="right" w:pos="8640"/>
      </w:tabs>
    </w:pPr>
  </w:style>
  <w:style w:type="character" w:styleId="Hyperlink">
    <w:name w:val="Hyperlink"/>
    <w:rsid w:val="00293A9A"/>
    <w:rPr>
      <w:color w:val="0000FF"/>
      <w:u w:val="single"/>
    </w:rPr>
  </w:style>
  <w:style w:type="character" w:styleId="PageNumber">
    <w:name w:val="page number"/>
    <w:basedOn w:val="DefaultParagraphFont"/>
    <w:rsid w:val="008B1EB7"/>
  </w:style>
  <w:style w:type="paragraph" w:styleId="BalloonText">
    <w:name w:val="Balloon Text"/>
    <w:basedOn w:val="Normal"/>
    <w:link w:val="BalloonTextChar"/>
    <w:rsid w:val="00892421"/>
    <w:rPr>
      <w:rFonts w:ascii="Tahoma" w:hAnsi="Tahoma" w:cs="Tahoma"/>
      <w:sz w:val="16"/>
      <w:szCs w:val="16"/>
    </w:rPr>
  </w:style>
  <w:style w:type="character" w:customStyle="1" w:styleId="BalloonTextChar">
    <w:name w:val="Balloon Text Char"/>
    <w:link w:val="BalloonText"/>
    <w:rsid w:val="00892421"/>
    <w:rPr>
      <w:rFonts w:ascii="Tahoma" w:hAnsi="Tahoma" w:cs="Tahoma"/>
      <w:sz w:val="16"/>
      <w:szCs w:val="16"/>
    </w:rPr>
  </w:style>
  <w:style w:type="paragraph" w:styleId="ListParagraph">
    <w:name w:val="List Paragraph"/>
    <w:basedOn w:val="Normal"/>
    <w:uiPriority w:val="34"/>
    <w:qFormat/>
    <w:rsid w:val="00510AF2"/>
    <w:pPr>
      <w:ind w:left="720"/>
      <w:contextualSpacing/>
    </w:pPr>
    <w:rPr>
      <w:rFonts w:eastAsia="Calibri"/>
      <w:szCs w:val="22"/>
      <w:lang w:eastAsia="en-US"/>
    </w:rPr>
  </w:style>
  <w:style w:type="character" w:customStyle="1" w:styleId="PlainTextChar">
    <w:name w:val="Plain Text Char"/>
    <w:basedOn w:val="DefaultParagraphFont"/>
    <w:link w:val="PlainText"/>
    <w:rsid w:val="00B17FBA"/>
    <w:rPr>
      <w:rFonts w:ascii="Courier New" w:hAnsi="Courier New" w:cs="Courier New"/>
    </w:rPr>
  </w:style>
  <w:style w:type="paragraph" w:styleId="FootnoteText">
    <w:name w:val="footnote text"/>
    <w:basedOn w:val="Normal"/>
    <w:link w:val="FootnoteTextChar"/>
    <w:uiPriority w:val="99"/>
    <w:semiHidden/>
    <w:unhideWhenUsed/>
    <w:rsid w:val="00B17FBA"/>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B17FBA"/>
    <w:rPr>
      <w:rFonts w:eastAsiaTheme="minorHAnsi"/>
      <w:lang w:eastAsia="en-US"/>
    </w:rPr>
  </w:style>
  <w:style w:type="character" w:styleId="FootnoteReference">
    <w:name w:val="footnote reference"/>
    <w:basedOn w:val="DefaultParagraphFont"/>
    <w:uiPriority w:val="99"/>
    <w:semiHidden/>
    <w:unhideWhenUsed/>
    <w:rsid w:val="00B17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5871">
      <w:bodyDiv w:val="1"/>
      <w:marLeft w:val="0"/>
      <w:marRight w:val="0"/>
      <w:marTop w:val="0"/>
      <w:marBottom w:val="0"/>
      <w:divBdr>
        <w:top w:val="none" w:sz="0" w:space="0" w:color="auto"/>
        <w:left w:val="none" w:sz="0" w:space="0" w:color="auto"/>
        <w:bottom w:val="none" w:sz="0" w:space="0" w:color="auto"/>
        <w:right w:val="none" w:sz="0" w:space="0" w:color="auto"/>
      </w:divBdr>
    </w:div>
    <w:div w:id="530849932">
      <w:bodyDiv w:val="1"/>
      <w:marLeft w:val="0"/>
      <w:marRight w:val="0"/>
      <w:marTop w:val="0"/>
      <w:marBottom w:val="0"/>
      <w:divBdr>
        <w:top w:val="none" w:sz="0" w:space="0" w:color="auto"/>
        <w:left w:val="none" w:sz="0" w:space="0" w:color="auto"/>
        <w:bottom w:val="none" w:sz="0" w:space="0" w:color="auto"/>
        <w:right w:val="none" w:sz="0" w:space="0" w:color="auto"/>
      </w:divBdr>
      <w:divsChild>
        <w:div w:id="1706522450">
          <w:marLeft w:val="0"/>
          <w:marRight w:val="0"/>
          <w:marTop w:val="0"/>
          <w:marBottom w:val="0"/>
          <w:divBdr>
            <w:top w:val="none" w:sz="0" w:space="0" w:color="auto"/>
            <w:left w:val="none" w:sz="0" w:space="0" w:color="auto"/>
            <w:bottom w:val="none" w:sz="0" w:space="0" w:color="auto"/>
            <w:right w:val="none" w:sz="0" w:space="0" w:color="auto"/>
          </w:divBdr>
          <w:divsChild>
            <w:div w:id="71004964">
              <w:marLeft w:val="0"/>
              <w:marRight w:val="0"/>
              <w:marTop w:val="0"/>
              <w:marBottom w:val="0"/>
              <w:divBdr>
                <w:top w:val="none" w:sz="0" w:space="0" w:color="auto"/>
                <w:left w:val="none" w:sz="0" w:space="0" w:color="auto"/>
                <w:bottom w:val="none" w:sz="0" w:space="0" w:color="auto"/>
                <w:right w:val="none" w:sz="0" w:space="0" w:color="auto"/>
              </w:divBdr>
              <w:divsChild>
                <w:div w:id="1000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40859">
      <w:bodyDiv w:val="1"/>
      <w:marLeft w:val="0"/>
      <w:marRight w:val="0"/>
      <w:marTop w:val="0"/>
      <w:marBottom w:val="0"/>
      <w:divBdr>
        <w:top w:val="none" w:sz="0" w:space="0" w:color="auto"/>
        <w:left w:val="none" w:sz="0" w:space="0" w:color="auto"/>
        <w:bottom w:val="none" w:sz="0" w:space="0" w:color="auto"/>
        <w:right w:val="none" w:sz="0" w:space="0" w:color="auto"/>
      </w:divBdr>
    </w:div>
    <w:div w:id="1303539275">
      <w:bodyDiv w:val="1"/>
      <w:marLeft w:val="0"/>
      <w:marRight w:val="0"/>
      <w:marTop w:val="0"/>
      <w:marBottom w:val="0"/>
      <w:divBdr>
        <w:top w:val="none" w:sz="0" w:space="0" w:color="auto"/>
        <w:left w:val="none" w:sz="0" w:space="0" w:color="auto"/>
        <w:bottom w:val="none" w:sz="0" w:space="0" w:color="auto"/>
        <w:right w:val="none" w:sz="0" w:space="0" w:color="auto"/>
      </w:divBdr>
    </w:div>
    <w:div w:id="15062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utoronto.ca/~miller/Meadows_2008_Thinking-in-System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ller@ecf.utoronto.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LECTURE SCHEDULE</vt:lpstr>
    </vt:vector>
  </TitlesOfParts>
  <Company>UofT</Company>
  <LinksUpToDate>false</LinksUpToDate>
  <CharactersWithSpaces>2877</CharactersWithSpaces>
  <SharedDoc>false</SharedDoc>
  <HLinks>
    <vt:vector size="18" baseType="variant">
      <vt:variant>
        <vt:i4>6422632</vt:i4>
      </vt:variant>
      <vt:variant>
        <vt:i4>6</vt:i4>
      </vt:variant>
      <vt:variant>
        <vt:i4>0</vt:i4>
      </vt:variant>
      <vt:variant>
        <vt:i4>5</vt:i4>
      </vt:variant>
      <vt:variant>
        <vt:lpwstr>http://www.utoronto.ca/writing/plagsep.html</vt:lpwstr>
      </vt:variant>
      <vt:variant>
        <vt:lpwstr/>
      </vt:variant>
      <vt:variant>
        <vt:i4>4849733</vt:i4>
      </vt:variant>
      <vt:variant>
        <vt:i4>3</vt:i4>
      </vt:variant>
      <vt:variant>
        <vt:i4>0</vt:i4>
      </vt:variant>
      <vt:variant>
        <vt:i4>5</vt:i4>
      </vt:variant>
      <vt:variant>
        <vt:lpwstr>http://www.ecf.utoronto.ca/Meadows_2008_Thinking-i-Systems.pdf</vt:lpwstr>
      </vt:variant>
      <vt:variant>
        <vt:lpwstr/>
      </vt:variant>
      <vt:variant>
        <vt:i4>7274513</vt:i4>
      </vt:variant>
      <vt:variant>
        <vt:i4>0</vt:i4>
      </vt:variant>
      <vt:variant>
        <vt:i4>0</vt:i4>
      </vt:variant>
      <vt:variant>
        <vt:i4>5</vt:i4>
      </vt:variant>
      <vt:variant>
        <vt:lpwstr>mailto:miller@ecf.utoronto.ca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SCHEDULE</dc:title>
  <dc:creator>Eric Miller</dc:creator>
  <cp:lastModifiedBy>Eric J. Miller</cp:lastModifiedBy>
  <cp:revision>9</cp:revision>
  <cp:lastPrinted>2016-12-30T14:30:00Z</cp:lastPrinted>
  <dcterms:created xsi:type="dcterms:W3CDTF">2018-09-21T13:21:00Z</dcterms:created>
  <dcterms:modified xsi:type="dcterms:W3CDTF">2019-01-01T22:18:00Z</dcterms:modified>
</cp:coreProperties>
</file>